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B0F" w:rsidRPr="00D10866" w:rsidRDefault="00B50D7C" w:rsidP="006D6091">
      <w:pPr>
        <w:jc w:val="center"/>
        <w:rPr>
          <w:sz w:val="28"/>
          <w:lang w:val="es-ES"/>
        </w:rPr>
      </w:pPr>
      <w:r w:rsidRPr="00D10866">
        <w:rPr>
          <w:sz w:val="28"/>
          <w:lang w:val="es-ES"/>
        </w:rPr>
        <w:t xml:space="preserve">Scheda </w:t>
      </w:r>
      <w:r w:rsidR="0004580D" w:rsidRPr="00D10866">
        <w:rPr>
          <w:sz w:val="28"/>
          <w:lang w:val="es-ES"/>
        </w:rPr>
        <w:t>p. Jean-Paul Hern</w:t>
      </w:r>
      <w:r w:rsidR="0004580D" w:rsidRPr="00D10866">
        <w:rPr>
          <w:rFonts w:cstheme="minorHAnsi"/>
          <w:sz w:val="28"/>
          <w:lang w:val="es-ES"/>
        </w:rPr>
        <w:t>á</w:t>
      </w:r>
      <w:r w:rsidR="0004580D" w:rsidRPr="00D10866">
        <w:rPr>
          <w:sz w:val="28"/>
          <w:lang w:val="es-ES"/>
        </w:rPr>
        <w:t>ndez SJ</w:t>
      </w:r>
    </w:p>
    <w:p w:rsidR="00B50D7C" w:rsidRPr="00D10866" w:rsidRDefault="00B50D7C">
      <w:pPr>
        <w:rPr>
          <w:lang w:val="es-ES"/>
        </w:rPr>
      </w:pPr>
    </w:p>
    <w:p w:rsidR="0004580D" w:rsidRPr="00B50D7C" w:rsidRDefault="00B50D7C">
      <w:pPr>
        <w:rPr>
          <w:u w:val="single"/>
        </w:rPr>
      </w:pPr>
      <w:r w:rsidRPr="00B50D7C">
        <w:rPr>
          <w:u w:val="single"/>
        </w:rPr>
        <w:t xml:space="preserve">Curriculum vitae </w:t>
      </w:r>
    </w:p>
    <w:p w:rsidR="0004580D" w:rsidRDefault="00A928CE" w:rsidP="0004580D">
      <w:pPr>
        <w:pStyle w:val="Paragrafoelenco"/>
        <w:numPr>
          <w:ilvl w:val="0"/>
          <w:numId w:val="1"/>
        </w:numPr>
      </w:pPr>
      <w:r>
        <w:t>Nascita</w:t>
      </w:r>
      <w:r w:rsidR="0004580D">
        <w:t xml:space="preserve"> a Berna (Svizzera) il 16 aprile 1968, di famiglia spagnola.</w:t>
      </w:r>
    </w:p>
    <w:p w:rsidR="0004580D" w:rsidRDefault="00A928CE" w:rsidP="0004580D">
      <w:pPr>
        <w:pStyle w:val="Paragrafoelenco"/>
        <w:numPr>
          <w:ilvl w:val="0"/>
          <w:numId w:val="1"/>
        </w:numPr>
      </w:pPr>
      <w:r>
        <w:t>S</w:t>
      </w:r>
      <w:r w:rsidR="0004580D">
        <w:t>cuola svizzera in francese fino alla maturità classica ottenuta nel 1987</w:t>
      </w:r>
      <w:r w:rsidR="00F80691">
        <w:t xml:space="preserve"> a Bienne (cantone di Berna)</w:t>
      </w:r>
      <w:r w:rsidR="0004580D">
        <w:t>, con la doppia maturità spagnola e svizzera.</w:t>
      </w:r>
    </w:p>
    <w:p w:rsidR="0004580D" w:rsidRDefault="00BF35C8" w:rsidP="0004580D">
      <w:pPr>
        <w:pStyle w:val="Paragrafoelenco"/>
        <w:numPr>
          <w:ilvl w:val="0"/>
          <w:numId w:val="1"/>
        </w:numPr>
      </w:pPr>
      <w:r>
        <w:t>1991 L</w:t>
      </w:r>
      <w:r w:rsidR="00A928CE">
        <w:t xml:space="preserve">aurea </w:t>
      </w:r>
      <w:r>
        <w:t xml:space="preserve">magistrale </w:t>
      </w:r>
      <w:r w:rsidR="00A928CE">
        <w:t>in</w:t>
      </w:r>
      <w:r w:rsidR="0004580D">
        <w:t xml:space="preserve"> Lettere Antiche </w:t>
      </w:r>
      <w:r>
        <w:t xml:space="preserve">(Summa cum laude) </w:t>
      </w:r>
      <w:r w:rsidR="00A928CE">
        <w:t xml:space="preserve">a Fribourg e </w:t>
      </w:r>
      <w:r>
        <w:t>(in parallelo) diploma di</w:t>
      </w:r>
      <w:r w:rsidR="00A928CE">
        <w:t xml:space="preserve"> </w:t>
      </w:r>
      <w:r w:rsidR="0004580D">
        <w:t>scuola di giornalismo.</w:t>
      </w:r>
    </w:p>
    <w:p w:rsidR="0004580D" w:rsidRDefault="00BF35C8" w:rsidP="0004580D">
      <w:pPr>
        <w:pStyle w:val="Paragrafoelenco"/>
        <w:numPr>
          <w:ilvl w:val="0"/>
          <w:numId w:val="1"/>
        </w:numPr>
      </w:pPr>
      <w:r>
        <w:t xml:space="preserve">1988-1991: </w:t>
      </w:r>
      <w:r w:rsidR="00A928CE">
        <w:t>L</w:t>
      </w:r>
      <w:r w:rsidR="0004580D">
        <w:t xml:space="preserve">avoro </w:t>
      </w:r>
      <w:r w:rsidR="008B506C">
        <w:t>“</w:t>
      </w:r>
      <w:r w:rsidR="0004580D">
        <w:t>part time</w:t>
      </w:r>
      <w:r w:rsidR="008B506C">
        <w:t>”</w:t>
      </w:r>
      <w:r w:rsidR="0004580D">
        <w:t xml:space="preserve"> alla “Radio Svizzera Internazionale”</w:t>
      </w:r>
      <w:r w:rsidR="00F80691">
        <w:t xml:space="preserve"> (sezione di lingua spagnola)</w:t>
      </w:r>
      <w:r w:rsidR="0004580D">
        <w:t>.</w:t>
      </w:r>
    </w:p>
    <w:p w:rsidR="0004580D" w:rsidRDefault="0004580D" w:rsidP="0004580D">
      <w:pPr>
        <w:pStyle w:val="Paragrafoelenco"/>
        <w:numPr>
          <w:ilvl w:val="0"/>
          <w:numId w:val="1"/>
        </w:numPr>
      </w:pPr>
      <w:r>
        <w:t>Partecipazione a scavi archeologici in Svizzera (primavera 1991) e in Grecia (estate 1991).</w:t>
      </w:r>
    </w:p>
    <w:p w:rsidR="0004580D" w:rsidRDefault="0004580D" w:rsidP="0004580D">
      <w:pPr>
        <w:pStyle w:val="Paragrafoelenco"/>
        <w:numPr>
          <w:ilvl w:val="0"/>
          <w:numId w:val="1"/>
        </w:numPr>
      </w:pPr>
      <w:r>
        <w:t>1992-1994: Noviziato della Compagnia di Gesù a Genova.</w:t>
      </w:r>
    </w:p>
    <w:p w:rsidR="0004580D" w:rsidRDefault="0004580D" w:rsidP="0004580D">
      <w:pPr>
        <w:pStyle w:val="Paragrafoelenco"/>
        <w:numPr>
          <w:ilvl w:val="0"/>
          <w:numId w:val="1"/>
        </w:numPr>
      </w:pPr>
      <w:r>
        <w:t>1996: Baccalaureato in filosofia a Padova.</w:t>
      </w:r>
    </w:p>
    <w:p w:rsidR="0004580D" w:rsidRDefault="0004580D" w:rsidP="0004580D">
      <w:pPr>
        <w:pStyle w:val="Paragrafoelenco"/>
        <w:numPr>
          <w:ilvl w:val="0"/>
          <w:numId w:val="1"/>
        </w:numPr>
      </w:pPr>
      <w:r>
        <w:t>1996-1998: Tirocinio pastorale a Torino (insegnamento di latino, greco e religione, servizio in centro ascolto per tossicodipendenti, pastorale giovanile).</w:t>
      </w:r>
    </w:p>
    <w:p w:rsidR="0004580D" w:rsidRDefault="0004580D" w:rsidP="0004580D">
      <w:pPr>
        <w:pStyle w:val="Paragrafoelenco"/>
        <w:numPr>
          <w:ilvl w:val="0"/>
          <w:numId w:val="1"/>
        </w:numPr>
      </w:pPr>
      <w:r>
        <w:t xml:space="preserve">1998-2001: Primo ciclo di studi teologici a Napoli (PFTIM), conclusa con una ricerca </w:t>
      </w:r>
      <w:r w:rsidR="00D10866">
        <w:t>sul</w:t>
      </w:r>
      <w:r>
        <w:t xml:space="preserve"> battistero di Napoli (</w:t>
      </w:r>
      <w:r w:rsidR="00A928CE">
        <w:t>pubblicata nel 2004</w:t>
      </w:r>
      <w:r>
        <w:t>).</w:t>
      </w:r>
    </w:p>
    <w:p w:rsidR="0004580D" w:rsidRDefault="00837F4B" w:rsidP="0004580D">
      <w:pPr>
        <w:pStyle w:val="Paragrafoelenco"/>
        <w:numPr>
          <w:ilvl w:val="0"/>
          <w:numId w:val="1"/>
        </w:numPr>
      </w:pPr>
      <w:r>
        <w:t>2001-2005: Secondo e Terzo ciclo di teologia a Francoforte (Hochschule Sankt Georgen).</w:t>
      </w:r>
    </w:p>
    <w:p w:rsidR="00837F4B" w:rsidRDefault="00837F4B" w:rsidP="0004580D">
      <w:pPr>
        <w:pStyle w:val="Paragrafoelenco"/>
        <w:numPr>
          <w:ilvl w:val="0"/>
          <w:numId w:val="1"/>
        </w:numPr>
      </w:pPr>
      <w:r>
        <w:t>2002 (giugno): ordinazione presbiterale.</w:t>
      </w:r>
      <w:r w:rsidRPr="00837F4B">
        <w:t xml:space="preserve"> </w:t>
      </w:r>
    </w:p>
    <w:p w:rsidR="00837F4B" w:rsidRDefault="00837F4B" w:rsidP="0004580D">
      <w:pPr>
        <w:pStyle w:val="Paragrafoelenco"/>
        <w:numPr>
          <w:ilvl w:val="0"/>
          <w:numId w:val="1"/>
        </w:numPr>
      </w:pPr>
      <w:r>
        <w:t xml:space="preserve">2004: Inizio le attività di formazione e volontariato con il primo gruppo “Lebendige Steine” (“Pietre vive”). </w:t>
      </w:r>
      <w:r w:rsidR="00A928CE">
        <w:t>Prime pubblicazioni</w:t>
      </w:r>
      <w:r>
        <w:t xml:space="preserve"> </w:t>
      </w:r>
      <w:r w:rsidR="00A928CE">
        <w:t xml:space="preserve">su temi </w:t>
      </w:r>
      <w:r>
        <w:t>fra teologia e arte.</w:t>
      </w:r>
    </w:p>
    <w:p w:rsidR="00837F4B" w:rsidRDefault="00A928CE" w:rsidP="0004580D">
      <w:pPr>
        <w:pStyle w:val="Paragrafoelenco"/>
        <w:numPr>
          <w:ilvl w:val="0"/>
          <w:numId w:val="1"/>
        </w:numPr>
      </w:pPr>
      <w:r>
        <w:t>2005: D</w:t>
      </w:r>
      <w:r w:rsidR="00837F4B">
        <w:t xml:space="preserve">ottorato di ricerca in teologia sistematica </w:t>
      </w:r>
      <w:r>
        <w:t xml:space="preserve">a Francoforte </w:t>
      </w:r>
      <w:r w:rsidR="00837F4B">
        <w:t>con il voto “</w:t>
      </w:r>
      <w:r>
        <w:t>Summa cum laude” per un lavoro in lingua tedesca</w:t>
      </w:r>
      <w:r w:rsidR="00837F4B">
        <w:t xml:space="preserve"> sulla teologia della Pasqua cristiana. </w:t>
      </w:r>
    </w:p>
    <w:p w:rsidR="00837F4B" w:rsidRDefault="00837F4B" w:rsidP="0004580D">
      <w:pPr>
        <w:pStyle w:val="Paragrafoelenco"/>
        <w:numPr>
          <w:ilvl w:val="0"/>
          <w:numId w:val="1"/>
        </w:numPr>
      </w:pPr>
      <w:r>
        <w:t>2005: arrivo a Bologna nella comunità dei gesuiti del centro di spiritualità “Villa San Giuse</w:t>
      </w:r>
      <w:r w:rsidR="00A928CE">
        <w:t xml:space="preserve">ppe”.  </w:t>
      </w:r>
      <w:r w:rsidR="00BF35C8">
        <w:t>L’i</w:t>
      </w:r>
      <w:r>
        <w:t>mpegno a Bologna si divide in tre ambiti: Esercizi Spirituali (a Villa San Giuseppe e altri luoghi d’Italia), Pastorale Giovanile (in particolare come direttore del “Centro Poggeschi” e coordinatore dei gruppi giovanili “Rete Loyola”), insegnamento della teologia nella Facoltà Teologica dell’Emilia Romagna (corso istituzionale di Grazia, di Escatologia e vari c</w:t>
      </w:r>
      <w:r w:rsidR="00A928CE">
        <w:t>orsi legati a “arte e teologia”</w:t>
      </w:r>
      <w:r>
        <w:t>).</w:t>
      </w:r>
      <w:r w:rsidR="00B50D7C">
        <w:t xml:space="preserve"> </w:t>
      </w:r>
      <w:r w:rsidR="00A928CE">
        <w:t xml:space="preserve">Diverse pubblicazioni </w:t>
      </w:r>
      <w:r w:rsidR="00B50D7C">
        <w:t xml:space="preserve">e </w:t>
      </w:r>
      <w:r w:rsidR="00A928CE">
        <w:t xml:space="preserve">numerose </w:t>
      </w:r>
      <w:r w:rsidR="00B50D7C">
        <w:t>conferenze.</w:t>
      </w:r>
    </w:p>
    <w:p w:rsidR="00837F4B" w:rsidRDefault="00837F4B" w:rsidP="0004580D">
      <w:pPr>
        <w:pStyle w:val="Paragrafoelenco"/>
        <w:numPr>
          <w:ilvl w:val="0"/>
          <w:numId w:val="1"/>
        </w:numPr>
      </w:pPr>
      <w:r>
        <w:t>2014: arri</w:t>
      </w:r>
      <w:r w:rsidR="00A928CE">
        <w:t>vo a Roma come Cappellano dell’</w:t>
      </w:r>
      <w:r>
        <w:t>Un</w:t>
      </w:r>
      <w:r w:rsidR="00A928CE">
        <w:t>iversità S</w:t>
      </w:r>
      <w:r>
        <w:t>apienza (Roma I).</w:t>
      </w:r>
    </w:p>
    <w:p w:rsidR="00AB32D8" w:rsidRDefault="00AB32D8" w:rsidP="0004580D">
      <w:pPr>
        <w:pStyle w:val="Paragrafoelenco"/>
        <w:numPr>
          <w:ilvl w:val="0"/>
          <w:numId w:val="1"/>
        </w:numPr>
      </w:pPr>
      <w:r>
        <w:t>Estate 2016: nuova destinazione: coordinamento gruppi “Pietre Vive” e insegnamento teologia a</w:t>
      </w:r>
      <w:r w:rsidR="00BF35C8">
        <w:t xml:space="preserve">lla </w:t>
      </w:r>
      <w:r w:rsidR="00D10866">
        <w:t>“Pontificia Facoltà Teologica dell’Italia Meridionale” (</w:t>
      </w:r>
      <w:r w:rsidR="00BF35C8">
        <w:t>PFTIM</w:t>
      </w:r>
      <w:r w:rsidR="00D10866">
        <w:t>)</w:t>
      </w:r>
      <w:r w:rsidR="00BF35C8">
        <w:t xml:space="preserve"> di</w:t>
      </w:r>
      <w:r>
        <w:t xml:space="preserve"> Napoli, </w:t>
      </w:r>
      <w:r w:rsidR="00D10866">
        <w:t>e alla Facoltà di Storia e Beni Culturali dell’Università Gregoriana (Roma)</w:t>
      </w:r>
      <w:r>
        <w:t>.</w:t>
      </w:r>
    </w:p>
    <w:p w:rsidR="00402900" w:rsidRDefault="00402900" w:rsidP="0004580D">
      <w:pPr>
        <w:pStyle w:val="Paragrafoelenco"/>
        <w:numPr>
          <w:ilvl w:val="0"/>
          <w:numId w:val="1"/>
        </w:numPr>
      </w:pPr>
      <w:r>
        <w:t>Dall’autunno 2018 residenza stabile a Napoli proseguendo l’insegnamento alla PFTIM</w:t>
      </w:r>
      <w:r w:rsidR="00D10866">
        <w:t xml:space="preserve"> (Napoli), alla “Scuola di Alta Formazione di Arte e Teologia” (Napoli) e in Università Gregoriana (Roma)</w:t>
      </w:r>
      <w:bookmarkStart w:id="0" w:name="_GoBack"/>
      <w:bookmarkEnd w:id="0"/>
      <w:r w:rsidR="00D10866">
        <w:t>, così come</w:t>
      </w:r>
      <w:r>
        <w:t xml:space="preserve"> il coordinamento della rete internazionale “pietre vive”. </w:t>
      </w:r>
    </w:p>
    <w:p w:rsidR="00B50D7C" w:rsidRDefault="00B50D7C" w:rsidP="00B50D7C"/>
    <w:p w:rsidR="00B50D7C" w:rsidRDefault="00B50D7C" w:rsidP="00B50D7C">
      <w:r w:rsidRPr="00B50D7C">
        <w:rPr>
          <w:u w:val="single"/>
        </w:rPr>
        <w:t>Pubblicazioni</w:t>
      </w:r>
      <w:r>
        <w:t>:</w:t>
      </w:r>
    </w:p>
    <w:p w:rsidR="00B50D7C" w:rsidRDefault="00B50D7C" w:rsidP="00B50D7C">
      <w:pPr>
        <w:pStyle w:val="Paragrafoelenco"/>
        <w:numPr>
          <w:ilvl w:val="0"/>
          <w:numId w:val="1"/>
        </w:numPr>
      </w:pPr>
      <w:r>
        <w:t xml:space="preserve">Monografie: </w:t>
      </w:r>
    </w:p>
    <w:p w:rsidR="00B50D7C" w:rsidRDefault="00B50D7C" w:rsidP="00B50D7C">
      <w:pPr>
        <w:pStyle w:val="Paragrafoelenco"/>
        <w:numPr>
          <w:ilvl w:val="1"/>
          <w:numId w:val="1"/>
        </w:numPr>
      </w:pPr>
      <w:r>
        <w:t>Nel Grembo della Trinità. L’immagine come teologia nel battistero più antico di Occidente, San Paolo 2004, 350 p.</w:t>
      </w:r>
    </w:p>
    <w:p w:rsidR="00B50D7C" w:rsidRDefault="00B50D7C" w:rsidP="00B50D7C">
      <w:pPr>
        <w:pStyle w:val="Paragrafoelenco"/>
        <w:numPr>
          <w:ilvl w:val="1"/>
          <w:numId w:val="1"/>
        </w:numPr>
      </w:pPr>
      <w:r>
        <w:t>Antoni Gaudì: la parola nella pietra. I simboli e lo spirito della Sagrada Familia, Pardes 2007, 114 p. (tradotto in spagnolo nel 2009: “Antoni Gaudi: La Palabra en la piedra”)</w:t>
      </w:r>
    </w:p>
    <w:p w:rsidR="00B50D7C" w:rsidRDefault="00B50D7C" w:rsidP="00B50D7C">
      <w:pPr>
        <w:pStyle w:val="Paragrafoelenco"/>
        <w:numPr>
          <w:ilvl w:val="1"/>
          <w:numId w:val="1"/>
        </w:numPr>
      </w:pPr>
      <w:r>
        <w:lastRenderedPageBreak/>
        <w:t>Il corpo del Nome. I simboli e lo spirito della chiesa madre dei gesuiti, Pardes 2010, 165 p.</w:t>
      </w:r>
    </w:p>
    <w:p w:rsidR="00B50D7C" w:rsidRDefault="00B50D7C" w:rsidP="00B50D7C">
      <w:pPr>
        <w:pStyle w:val="Paragrafoelenco"/>
        <w:numPr>
          <w:ilvl w:val="1"/>
          <w:numId w:val="1"/>
        </w:numPr>
      </w:pPr>
      <w:r>
        <w:t>Ciò che rende la fede difficile, AdP 2012, 55 p.</w:t>
      </w:r>
    </w:p>
    <w:p w:rsidR="00B50D7C" w:rsidRPr="00D10866" w:rsidRDefault="00347851" w:rsidP="00B50D7C">
      <w:pPr>
        <w:pStyle w:val="Paragrafoelenco"/>
        <w:numPr>
          <w:ilvl w:val="1"/>
          <w:numId w:val="1"/>
        </w:numPr>
        <w:rPr>
          <w:lang w:val="en-US"/>
        </w:rPr>
      </w:pPr>
      <w:r w:rsidRPr="00AB32D8">
        <w:rPr>
          <w:lang w:val="en-US"/>
        </w:rPr>
        <w:t xml:space="preserve">“Der Herr ist wahrhaft auferweckt worden”. </w:t>
      </w:r>
      <w:r w:rsidRPr="00D10866">
        <w:rPr>
          <w:lang w:val="en-US"/>
        </w:rPr>
        <w:t>Die post-dialektische Ostertheologie Heinrich Schliers, Peter Lang 2013, 426 p.</w:t>
      </w:r>
    </w:p>
    <w:p w:rsidR="00F7617B" w:rsidRDefault="00F7617B" w:rsidP="00B50D7C">
      <w:pPr>
        <w:pStyle w:val="Paragrafoelenco"/>
        <w:numPr>
          <w:ilvl w:val="1"/>
          <w:numId w:val="1"/>
        </w:numPr>
      </w:pPr>
      <w:r>
        <w:t>Il male, AdP 2016.</w:t>
      </w:r>
    </w:p>
    <w:p w:rsidR="00402900" w:rsidRDefault="00402900" w:rsidP="00B50D7C">
      <w:pPr>
        <w:pStyle w:val="Paragrafoelenco"/>
        <w:numPr>
          <w:ilvl w:val="1"/>
          <w:numId w:val="1"/>
        </w:numPr>
      </w:pPr>
      <w:r>
        <w:t>Roma: un esercizio spirituale (guida a 24 monumenti romani), AdP 2018.</w:t>
      </w:r>
    </w:p>
    <w:p w:rsidR="00347851" w:rsidRDefault="00347851" w:rsidP="00347851">
      <w:pPr>
        <w:pStyle w:val="Paragrafoelenco"/>
      </w:pPr>
    </w:p>
    <w:p w:rsidR="00347851" w:rsidRDefault="00347851" w:rsidP="00347851">
      <w:pPr>
        <w:pStyle w:val="Paragrafoelenco"/>
        <w:numPr>
          <w:ilvl w:val="0"/>
          <w:numId w:val="1"/>
        </w:numPr>
      </w:pPr>
      <w:r>
        <w:t>Principali articoli e contributi in pubblicazioni collettive:</w:t>
      </w:r>
    </w:p>
    <w:p w:rsidR="00347851" w:rsidRDefault="00347851" w:rsidP="00347851">
      <w:pPr>
        <w:pStyle w:val="Paragrafoelenco"/>
        <w:numPr>
          <w:ilvl w:val="1"/>
          <w:numId w:val="1"/>
        </w:numPr>
      </w:pPr>
      <w:r>
        <w:t>Collaboratore regolare della Rivista “</w:t>
      </w:r>
      <w:r w:rsidRPr="00D912CD">
        <w:t>Madre di Dio</w:t>
      </w:r>
      <w:r>
        <w:t>” dal 2006 al 2009 con numerosi articoli sull’iconografia mariana.</w:t>
      </w:r>
    </w:p>
    <w:p w:rsidR="00347851" w:rsidRDefault="00347851" w:rsidP="00347851">
      <w:pPr>
        <w:pStyle w:val="Paragrafoelenco"/>
        <w:numPr>
          <w:ilvl w:val="1"/>
          <w:numId w:val="1"/>
        </w:numPr>
      </w:pPr>
      <w:r>
        <w:t>Collaboratore regolare della “</w:t>
      </w:r>
      <w:r w:rsidRPr="00AB32D8">
        <w:t xml:space="preserve">Rivista Italiana di </w:t>
      </w:r>
      <w:r w:rsidR="00AB32D8" w:rsidRPr="00AB32D8">
        <w:t>pastorale l</w:t>
      </w:r>
      <w:r w:rsidRPr="00AB32D8">
        <w:t>iturgi</w:t>
      </w:r>
      <w:r w:rsidR="00AB32D8" w:rsidRPr="00AB32D8">
        <w:t>c</w:t>
      </w:r>
      <w:r w:rsidRPr="00AB32D8">
        <w:t>a</w:t>
      </w:r>
      <w:r>
        <w:t>” dal 2010 al 2011 con vari articoli su monumenti artistici letti in chiave liturgica.</w:t>
      </w:r>
    </w:p>
    <w:p w:rsidR="002F316D" w:rsidRPr="002F316D" w:rsidRDefault="002F316D" w:rsidP="00347851">
      <w:pPr>
        <w:pStyle w:val="Paragrafoelenco"/>
        <w:numPr>
          <w:ilvl w:val="1"/>
          <w:numId w:val="1"/>
        </w:numPr>
        <w:rPr>
          <w:lang w:val="fr-FR"/>
        </w:rPr>
      </w:pPr>
      <w:r w:rsidRPr="002F316D">
        <w:rPr>
          <w:lang w:val="fr-FR"/>
        </w:rPr>
        <w:t>“D’amis dans le Seigneur à compagnons de Jésus”, in Amis dans le Seigneur, Fidelités, Namur 2006, 78-84.</w:t>
      </w:r>
    </w:p>
    <w:p w:rsidR="00347851" w:rsidRDefault="00347851" w:rsidP="00347851">
      <w:pPr>
        <w:pStyle w:val="Paragrafoelenco"/>
        <w:numPr>
          <w:ilvl w:val="1"/>
          <w:numId w:val="1"/>
        </w:numPr>
      </w:pPr>
      <w:r>
        <w:t>Vari contributi in AA.VV., Sentire con gli occhi. L’arte della Compagnia di Gesù, Milano 2006.</w:t>
      </w:r>
    </w:p>
    <w:p w:rsidR="003F7086" w:rsidRPr="00B14C62" w:rsidRDefault="003F7086" w:rsidP="003F7086">
      <w:pPr>
        <w:pStyle w:val="Paragrafoelenco"/>
        <w:numPr>
          <w:ilvl w:val="1"/>
          <w:numId w:val="1"/>
        </w:numPr>
      </w:pPr>
      <w:r w:rsidRPr="00B14C62">
        <w:rPr>
          <w:bCs/>
          <w:color w:val="000000"/>
        </w:rPr>
        <w:t>“Lo spazio sacro come kerygma e mistagogia”, RTE XIV(2010)28, 353-380.</w:t>
      </w:r>
    </w:p>
    <w:p w:rsidR="00347851" w:rsidRPr="00B14C62" w:rsidRDefault="00347851" w:rsidP="00347851">
      <w:pPr>
        <w:pStyle w:val="Paragrafoelenco"/>
        <w:numPr>
          <w:ilvl w:val="1"/>
          <w:numId w:val="1"/>
        </w:numPr>
      </w:pPr>
      <w:r w:rsidRPr="00B14C62">
        <w:t>Vari contributi in AA.VV., Alla luce della croce, Milano 2011.</w:t>
      </w:r>
    </w:p>
    <w:p w:rsidR="00B14C62" w:rsidRPr="00AB32D8" w:rsidRDefault="003F7086" w:rsidP="00347851">
      <w:pPr>
        <w:pStyle w:val="Paragrafoelenco"/>
        <w:numPr>
          <w:ilvl w:val="1"/>
          <w:numId w:val="1"/>
        </w:numPr>
        <w:rPr>
          <w:lang w:val="es-ES"/>
        </w:rPr>
      </w:pPr>
      <w:r w:rsidRPr="00233E79">
        <w:rPr>
          <w:bCs/>
          <w:color w:val="000000"/>
        </w:rPr>
        <w:t xml:space="preserve"> </w:t>
      </w:r>
      <w:r w:rsidR="00B14C62" w:rsidRPr="00AB32D8">
        <w:rPr>
          <w:bCs/>
          <w:color w:val="000000"/>
          <w:lang w:val="es-ES"/>
        </w:rPr>
        <w:t>“Nuevos caminos que expresan la belleza y acercan a la belleza”, Sal Terrae 100/2(2012)117-130.</w:t>
      </w:r>
    </w:p>
    <w:p w:rsidR="00B14C62" w:rsidRPr="00AB32D8" w:rsidRDefault="00B14C62" w:rsidP="00B14C62">
      <w:pPr>
        <w:pStyle w:val="Paragrafoelenco"/>
        <w:numPr>
          <w:ilvl w:val="1"/>
          <w:numId w:val="1"/>
        </w:numPr>
        <w:rPr>
          <w:lang w:val="es-ES"/>
        </w:rPr>
      </w:pPr>
      <w:r w:rsidRPr="00AB32D8">
        <w:rPr>
          <w:bCs/>
          <w:color w:val="000000"/>
          <w:lang w:val="es-ES"/>
        </w:rPr>
        <w:t xml:space="preserve"> “El arte de ver: la experiencia de piedras vivas”, Sal Terrae 100/11(2012)1043-1050. </w:t>
      </w:r>
    </w:p>
    <w:p w:rsidR="00B14C62" w:rsidRPr="00AB32D8" w:rsidRDefault="00BF35C8" w:rsidP="00347851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bCs/>
          <w:color w:val="000000"/>
          <w:lang w:val="en-US"/>
        </w:rPr>
        <w:t>“Job: God’s Accuser”, in This C</w:t>
      </w:r>
      <w:r w:rsidR="00B14C62" w:rsidRPr="00AB32D8">
        <w:rPr>
          <w:bCs/>
          <w:color w:val="000000"/>
          <w:lang w:val="en-US"/>
        </w:rPr>
        <w:t xml:space="preserve">entury Review, 2013, 66-77. </w:t>
      </w:r>
    </w:p>
    <w:p w:rsidR="00B14C62" w:rsidRPr="00AB32D8" w:rsidRDefault="00B14C62" w:rsidP="00347851">
      <w:pPr>
        <w:pStyle w:val="Paragrafoelenco"/>
        <w:numPr>
          <w:ilvl w:val="1"/>
          <w:numId w:val="1"/>
        </w:numPr>
      </w:pPr>
      <w:r w:rsidRPr="00B14C62">
        <w:rPr>
          <w:bCs/>
          <w:color w:val="000000"/>
        </w:rPr>
        <w:t>“L’evangelizzazione nello spazio sacro”, in TAGLIAFERRI (Ed.), Teologia dell’Evangelizzazione, EDB 2014, 163-172.</w:t>
      </w:r>
    </w:p>
    <w:p w:rsidR="00AB32D8" w:rsidRPr="002F316D" w:rsidRDefault="00AB32D8" w:rsidP="00347851">
      <w:pPr>
        <w:pStyle w:val="Paragrafoelenco"/>
        <w:numPr>
          <w:ilvl w:val="1"/>
          <w:numId w:val="1"/>
        </w:numPr>
      </w:pPr>
      <w:r>
        <w:rPr>
          <w:bCs/>
          <w:color w:val="000000"/>
        </w:rPr>
        <w:t xml:space="preserve">“Trasmettere un vedere”, in F. MAGNANI (Ed.), Liturgia ed Evangelizzazione, Rubbettino, </w:t>
      </w:r>
      <w:r w:rsidR="002F316D">
        <w:rPr>
          <w:bCs/>
          <w:color w:val="000000"/>
        </w:rPr>
        <w:t>Catanzaro-Roma 2016, 177-184.</w:t>
      </w:r>
    </w:p>
    <w:p w:rsidR="002F316D" w:rsidRDefault="00853798" w:rsidP="00347851">
      <w:pPr>
        <w:pStyle w:val="Paragrafoelenco"/>
        <w:numPr>
          <w:ilvl w:val="1"/>
          <w:numId w:val="1"/>
        </w:numPr>
      </w:pPr>
      <w:r>
        <w:t>Diversi articoli brevi in riviste più divulgative come “Rogate ergo” o “L’amico del clero”.</w:t>
      </w:r>
    </w:p>
    <w:p w:rsidR="00853798" w:rsidRDefault="00853798" w:rsidP="00347851">
      <w:pPr>
        <w:pStyle w:val="Paragrafoelenco"/>
        <w:numPr>
          <w:ilvl w:val="1"/>
          <w:numId w:val="1"/>
        </w:numPr>
      </w:pPr>
      <w:r>
        <w:t>“Mettere ordine nella propria vita”, dossier di NPG aprile-maggio 2016, 5-55.</w:t>
      </w:r>
    </w:p>
    <w:p w:rsidR="00F7617B" w:rsidRPr="00B14C62" w:rsidRDefault="00F7617B" w:rsidP="00347851">
      <w:pPr>
        <w:pStyle w:val="Paragrafoelenco"/>
        <w:numPr>
          <w:ilvl w:val="1"/>
          <w:numId w:val="1"/>
        </w:numPr>
      </w:pPr>
      <w:r>
        <w:t>“Il discernimento: imparare a decidersi”, dossier di NPG dicembre 2017.</w:t>
      </w:r>
    </w:p>
    <w:p w:rsidR="006D6091" w:rsidRDefault="006D6091" w:rsidP="00B50D7C">
      <w:r w:rsidRPr="00706180">
        <w:rPr>
          <w:u w:val="single"/>
        </w:rPr>
        <w:t>Altri contributi divulgativi</w:t>
      </w:r>
      <w:r>
        <w:t>:</w:t>
      </w:r>
    </w:p>
    <w:p w:rsidR="006D6091" w:rsidRDefault="006D6091" w:rsidP="006D6091">
      <w:pPr>
        <w:pStyle w:val="Paragrafoelenco"/>
        <w:numPr>
          <w:ilvl w:val="0"/>
          <w:numId w:val="1"/>
        </w:numPr>
      </w:pPr>
      <w:r>
        <w:t>Numerose conferenze su “antropologia teologica”</w:t>
      </w:r>
      <w:r w:rsidR="00706180">
        <w:t xml:space="preserve">, </w:t>
      </w:r>
      <w:r>
        <w:t>“arte e fede”</w:t>
      </w:r>
      <w:r w:rsidR="00706180">
        <w:t xml:space="preserve"> e “cibo e spiritualità” in contesti ecclesiali e non.</w:t>
      </w:r>
    </w:p>
    <w:p w:rsidR="00706180" w:rsidRDefault="009C358B" w:rsidP="006D6091">
      <w:pPr>
        <w:pStyle w:val="Paragrafoelenco"/>
        <w:numPr>
          <w:ilvl w:val="0"/>
          <w:numId w:val="1"/>
        </w:numPr>
      </w:pPr>
      <w:r>
        <w:t>Dal 2013</w:t>
      </w:r>
      <w:r w:rsidR="00402900">
        <w:t xml:space="preserve"> al 2016</w:t>
      </w:r>
      <w:r>
        <w:t>, c</w:t>
      </w:r>
      <w:r w:rsidR="00706180">
        <w:t xml:space="preserve">ollaboratore regolare di </w:t>
      </w:r>
      <w:r w:rsidR="005A2ECB">
        <w:t>RADIO MARIA</w:t>
      </w:r>
      <w:r w:rsidR="00706180">
        <w:t xml:space="preserve"> per la rubrica mensile “I capolavori dell’arte italiana”</w:t>
      </w:r>
    </w:p>
    <w:p w:rsidR="00706180" w:rsidRDefault="00706180" w:rsidP="00706180"/>
    <w:p w:rsidR="00233E79" w:rsidRDefault="00233E79" w:rsidP="00706180">
      <w:r w:rsidRPr="00233E79">
        <w:rPr>
          <w:u w:val="single"/>
        </w:rPr>
        <w:t>Lingue attive</w:t>
      </w:r>
      <w:r>
        <w:t>: italiano, spagnolo, francese, inglese, tedesco</w:t>
      </w:r>
    </w:p>
    <w:p w:rsidR="00706180" w:rsidRDefault="00706180" w:rsidP="00706180"/>
    <w:p w:rsidR="00706180" w:rsidRDefault="00706180" w:rsidP="00706180">
      <w:r>
        <w:t>In fede,</w:t>
      </w:r>
    </w:p>
    <w:p w:rsidR="00706180" w:rsidRDefault="00706180" w:rsidP="00706180"/>
    <w:p w:rsidR="00706180" w:rsidRPr="00B14C62" w:rsidRDefault="00706180" w:rsidP="00706180">
      <w:r>
        <w:t>Jean-Paul Hernandez SJ</w:t>
      </w:r>
    </w:p>
    <w:sectPr w:rsidR="00706180" w:rsidRPr="00B14C62" w:rsidSect="00BF1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14977"/>
    <w:multiLevelType w:val="hybridMultilevel"/>
    <w:tmpl w:val="BE928200"/>
    <w:lvl w:ilvl="0" w:tplc="6A98E2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80D"/>
    <w:rsid w:val="0004580D"/>
    <w:rsid w:val="00136CEF"/>
    <w:rsid w:val="00233E79"/>
    <w:rsid w:val="002F316D"/>
    <w:rsid w:val="003144DF"/>
    <w:rsid w:val="00347851"/>
    <w:rsid w:val="003F7086"/>
    <w:rsid w:val="00402900"/>
    <w:rsid w:val="00421FE0"/>
    <w:rsid w:val="005A2ECB"/>
    <w:rsid w:val="006645D7"/>
    <w:rsid w:val="006D6091"/>
    <w:rsid w:val="00706180"/>
    <w:rsid w:val="00837F4B"/>
    <w:rsid w:val="00853798"/>
    <w:rsid w:val="00867C63"/>
    <w:rsid w:val="008B506C"/>
    <w:rsid w:val="009C358B"/>
    <w:rsid w:val="009E10F5"/>
    <w:rsid w:val="00A928CE"/>
    <w:rsid w:val="00AB32D8"/>
    <w:rsid w:val="00B1214F"/>
    <w:rsid w:val="00B14C62"/>
    <w:rsid w:val="00B50D7C"/>
    <w:rsid w:val="00B70B0F"/>
    <w:rsid w:val="00BF19AE"/>
    <w:rsid w:val="00BF35C8"/>
    <w:rsid w:val="00D10866"/>
    <w:rsid w:val="00D912CD"/>
    <w:rsid w:val="00F7617B"/>
    <w:rsid w:val="00F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BD18"/>
  <w15:docId w15:val="{25C28583-ECB0-43DD-8012-6580741D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9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80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1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</dc:creator>
  <cp:lastModifiedBy>Jean-Paul</cp:lastModifiedBy>
  <cp:revision>20</cp:revision>
  <dcterms:created xsi:type="dcterms:W3CDTF">2015-03-12T23:25:00Z</dcterms:created>
  <dcterms:modified xsi:type="dcterms:W3CDTF">2020-03-10T10:41:00Z</dcterms:modified>
</cp:coreProperties>
</file>