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CA" w:rsidRPr="001D27A0" w:rsidRDefault="003005CA" w:rsidP="003005CA">
      <w:pPr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sz w:val="24"/>
          <w:szCs w:val="24"/>
        </w:rPr>
        <w:t>Ultime pubblicazioni del 2019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Riforma/Riforme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in Dizionario Storico Tematico </w:t>
      </w: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La Chiesa in Italia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diretto da Filippo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Lovison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vol. I, </w:t>
      </w: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Dalle origini all’Unità Nazionale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>, L.M. de Palma - M.C. Giannini (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edd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>.), Associazione Italiana dei Professori di Storia della Chiesa, Roma 2019, pp. 604-612.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L’uomo e il religioso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in </w:t>
      </w: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Umberto M. </w:t>
      </w:r>
      <w:proofErr w:type="spellStart"/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Fasola</w:t>
      </w:r>
      <w:proofErr w:type="spellEnd"/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 nel Centenario della nascita (1917-2017). L’archeologo e il Barnabita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Atti del Convegno Internazionale di Studi, Roma, Pontificio Istituto di Archeologia Cristiana, 27-28 ottobre 2017, a cura di Vincenzo fiocchi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Nicolai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 e Filippo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Lovison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>, [Rivista di Archeologia Cristiana 94 (2018)], Città del Vaticano 2018, pp. 37-54.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Gian Luigi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Bruzzone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 – Filippo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Lovison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“Niente di nuovo” tra Roma e Albisola. L’epistolario </w:t>
      </w:r>
      <w:proofErr w:type="spellStart"/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Bilio-Schiappapietra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r w:rsidRPr="001D27A0">
        <w:rPr>
          <w:rFonts w:asciiTheme="minorHAnsi" w:hAnsiTheme="minorHAnsi" w:cstheme="minorHAnsi"/>
          <w:sz w:val="24"/>
          <w:szCs w:val="24"/>
        </w:rPr>
        <w:t>in</w:t>
      </w:r>
      <w:r w:rsidRPr="001D27A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1D27A0">
        <w:rPr>
          <w:rFonts w:asciiTheme="minorHAnsi" w:hAnsiTheme="minorHAnsi" w:cstheme="minorHAnsi"/>
          <w:sz w:val="24"/>
          <w:szCs w:val="24"/>
        </w:rPr>
        <w:t xml:space="preserve">«Barnabiti Studi» 35, Roma 2019, 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>pp. 5-74.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bookmarkStart w:id="0" w:name="_GoBack"/>
      <w:bookmarkEnd w:id="0"/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A proposito di quattro pubblicazioni e di una udienza papale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r w:rsidRPr="001D27A0">
        <w:rPr>
          <w:rFonts w:asciiTheme="minorHAnsi" w:hAnsiTheme="minorHAnsi" w:cstheme="minorHAnsi"/>
          <w:sz w:val="24"/>
          <w:szCs w:val="24"/>
        </w:rPr>
        <w:t>in</w:t>
      </w:r>
      <w:r w:rsidRPr="001D27A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1D27A0">
        <w:rPr>
          <w:rFonts w:asciiTheme="minorHAnsi" w:hAnsiTheme="minorHAnsi" w:cstheme="minorHAnsi"/>
          <w:sz w:val="24"/>
          <w:szCs w:val="24"/>
        </w:rPr>
        <w:t xml:space="preserve">«Barnabiti Studi» 35, Roma 2019, 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>pp. 305-315.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Semireligiosi e paolinismo barnabitico nel primo Cinquecento. Spunti per una ricomposizione della conoscenza storica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in </w:t>
      </w: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Riforma/riforme: continuità o discontinuità? Sacramenti, pratiche spirituali e liturgia fra il 1450 e il 1600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a cura di F. Ferrario – E. López-Tello García – E.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Prinzivalli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, Dipartimento di Storia, Antropologia, Religioni, Arte, Spettacolo della Sapienza Università di Roma, </w:t>
      </w:r>
      <w:proofErr w:type="spellStart"/>
      <w:r w:rsidRPr="001D27A0">
        <w:rPr>
          <w:rFonts w:asciiTheme="minorHAnsi" w:hAnsiTheme="minorHAnsi" w:cstheme="minorHAnsi"/>
          <w:sz w:val="24"/>
          <w:szCs w:val="24"/>
          <w:lang w:eastAsia="it-IT"/>
        </w:rPr>
        <w:t>Morcelliana</w:t>
      </w:r>
      <w:proofErr w:type="spellEnd"/>
      <w:r w:rsidRPr="001D27A0">
        <w:rPr>
          <w:rFonts w:asciiTheme="minorHAnsi" w:hAnsiTheme="minorHAnsi" w:cstheme="minorHAnsi"/>
          <w:sz w:val="24"/>
          <w:szCs w:val="24"/>
          <w:lang w:eastAsia="it-IT"/>
        </w:rPr>
        <w:t xml:space="preserve"> 2019, pp. 271-291.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  <w:lang w:eastAsia="it-IT"/>
        </w:rPr>
        <w:t>L’Associazione e l’insegnamento della Storia della Chiesa in Italia</w:t>
      </w:r>
      <w:r w:rsidRPr="001D27A0">
        <w:rPr>
          <w:rFonts w:asciiTheme="minorHAnsi" w:hAnsiTheme="minorHAnsi" w:cstheme="minorHAnsi"/>
          <w:sz w:val="24"/>
          <w:szCs w:val="24"/>
          <w:lang w:eastAsia="it-IT"/>
        </w:rPr>
        <w:t>, in «Chiesa e Storia». Rivista dell’Associazione Italiana dei Professori di Storia della Chiesa, 8 (2018), pp. 11-33.</w:t>
      </w: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3005CA" w:rsidRPr="001D27A0" w:rsidRDefault="003005CA" w:rsidP="003005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7A0">
        <w:rPr>
          <w:rFonts w:asciiTheme="minorHAnsi" w:hAnsiTheme="minorHAnsi" w:cstheme="minorHAnsi"/>
          <w:i/>
          <w:sz w:val="24"/>
          <w:szCs w:val="24"/>
        </w:rPr>
        <w:t>Scotti Giovanni Battista Giacomo (in religione Cosimo Galeazzo),</w:t>
      </w:r>
      <w:r w:rsidRPr="001D27A0">
        <w:rPr>
          <w:rFonts w:asciiTheme="minorHAnsi" w:hAnsiTheme="minorHAnsi" w:cstheme="minorHAnsi"/>
          <w:sz w:val="24"/>
          <w:szCs w:val="24"/>
        </w:rPr>
        <w:t xml:space="preserve"> in </w:t>
      </w:r>
      <w:r w:rsidRPr="001D27A0">
        <w:rPr>
          <w:rFonts w:asciiTheme="minorHAnsi" w:hAnsiTheme="minorHAnsi" w:cstheme="minorHAnsi"/>
          <w:i/>
          <w:sz w:val="24"/>
          <w:szCs w:val="24"/>
        </w:rPr>
        <w:t>Dizionario Biografico degli Italiani</w:t>
      </w:r>
      <w:r w:rsidRPr="001D27A0">
        <w:rPr>
          <w:rFonts w:asciiTheme="minorHAnsi" w:hAnsiTheme="minorHAnsi" w:cstheme="minorHAnsi"/>
          <w:sz w:val="24"/>
          <w:szCs w:val="24"/>
        </w:rPr>
        <w:t>, Istituto della Enciclopedia Italiana, 91 (2018), pp. 653-655.</w:t>
      </w:r>
    </w:p>
    <w:p w:rsidR="003005CA" w:rsidRDefault="003005CA" w:rsidP="003005CA"/>
    <w:p w:rsidR="00FA7739" w:rsidRDefault="00FA7739"/>
    <w:sectPr w:rsidR="00FA7739" w:rsidSect="00B47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CA"/>
    <w:rsid w:val="001D27A0"/>
    <w:rsid w:val="003005CA"/>
    <w:rsid w:val="00B47ED6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BE76"/>
  <w15:chartTrackingRefBased/>
  <w15:docId w15:val="{BB3D2C77-099F-904D-A03B-98F18A8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5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2020-03-17T15:50:00Z</dcterms:created>
  <dcterms:modified xsi:type="dcterms:W3CDTF">2020-03-17T15:51:00Z</dcterms:modified>
</cp:coreProperties>
</file>